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C156" w14:textId="77777777" w:rsidR="00591C2E" w:rsidRDefault="00591C2E" w:rsidP="00591C2E">
      <w:pPr>
        <w:shd w:val="clear" w:color="auto" w:fill="FFFFFF"/>
        <w:tabs>
          <w:tab w:val="num" w:pos="720"/>
        </w:tabs>
        <w:spacing w:before="100" w:beforeAutospacing="1" w:after="100" w:afterAutospacing="1"/>
        <w:ind w:left="945" w:hanging="360"/>
        <w:jc w:val="center"/>
        <w:rPr>
          <w:rFonts w:ascii="Georgia" w:hAnsi="Georgia"/>
          <w:b/>
          <w:bCs/>
        </w:rPr>
      </w:pPr>
    </w:p>
    <w:p w14:paraId="7346A39A" w14:textId="484BD6F8" w:rsidR="00591C2E" w:rsidRPr="00591C2E" w:rsidRDefault="00591C2E" w:rsidP="00591C2E">
      <w:pPr>
        <w:shd w:val="clear" w:color="auto" w:fill="FFFFFF"/>
        <w:tabs>
          <w:tab w:val="num" w:pos="720"/>
        </w:tabs>
        <w:spacing w:before="100" w:beforeAutospacing="1" w:after="100" w:afterAutospacing="1"/>
        <w:ind w:left="945" w:hanging="360"/>
        <w:jc w:val="center"/>
        <w:rPr>
          <w:rFonts w:ascii="Georgia" w:hAnsi="Georgia"/>
          <w:b/>
          <w:bCs/>
        </w:rPr>
      </w:pPr>
      <w:r w:rsidRPr="00591C2E">
        <w:rPr>
          <w:rFonts w:ascii="Georgia" w:hAnsi="Georgia"/>
          <w:b/>
          <w:bCs/>
        </w:rPr>
        <w:t>Medication for Substance Use Disorder</w:t>
      </w:r>
    </w:p>
    <w:p w14:paraId="16F1816E" w14:textId="136FEB29" w:rsidR="00591C2E" w:rsidRDefault="00591C2E" w:rsidP="00591C2E">
      <w:pPr>
        <w:shd w:val="clear" w:color="auto" w:fill="FFFFFF"/>
        <w:tabs>
          <w:tab w:val="num" w:pos="720"/>
        </w:tabs>
        <w:spacing w:before="100" w:beforeAutospacing="1" w:after="100" w:afterAutospacing="1"/>
        <w:ind w:left="945" w:hanging="360"/>
        <w:jc w:val="center"/>
        <w:rPr>
          <w:rFonts w:ascii="Georgia" w:hAnsi="Georgia"/>
          <w:b/>
          <w:bCs/>
        </w:rPr>
      </w:pPr>
      <w:r w:rsidRPr="00591C2E">
        <w:rPr>
          <w:rFonts w:ascii="Georgia" w:hAnsi="Georgia"/>
          <w:b/>
          <w:bCs/>
        </w:rPr>
        <w:t>AMERSA Conference 2023</w:t>
      </w:r>
    </w:p>
    <w:p w14:paraId="17C38177" w14:textId="77777777" w:rsidR="00591C2E" w:rsidRPr="00591C2E" w:rsidRDefault="00591C2E" w:rsidP="00591C2E">
      <w:pPr>
        <w:shd w:val="clear" w:color="auto" w:fill="FFFFFF"/>
        <w:tabs>
          <w:tab w:val="num" w:pos="720"/>
        </w:tabs>
        <w:spacing w:before="100" w:beforeAutospacing="1" w:after="100" w:afterAutospacing="1"/>
        <w:ind w:left="945" w:hanging="360"/>
        <w:jc w:val="center"/>
        <w:rPr>
          <w:rFonts w:ascii="Georgia" w:hAnsi="Georgia"/>
          <w:b/>
          <w:bCs/>
        </w:rPr>
      </w:pPr>
    </w:p>
    <w:p w14:paraId="0EA31B53" w14:textId="77777777" w:rsidR="00591C2E" w:rsidRPr="00591C2E" w:rsidRDefault="00591C2E" w:rsidP="00591C2E">
      <w:pPr>
        <w:numPr>
          <w:ilvl w:val="0"/>
          <w:numId w:val="1"/>
        </w:numPr>
        <w:shd w:val="clear" w:color="auto" w:fill="FFFFFF"/>
        <w:spacing w:before="100" w:beforeAutospacing="1" w:after="100" w:afterAutospacing="1"/>
        <w:ind w:left="945"/>
        <w:rPr>
          <w:rFonts w:ascii="Georgia" w:eastAsia="Times New Roman" w:hAnsi="Georgia" w:cs="Arial"/>
          <w:color w:val="000000"/>
          <w:kern w:val="0"/>
          <w:sz w:val="22"/>
          <w:szCs w:val="22"/>
          <w14:ligatures w14:val="none"/>
        </w:rPr>
      </w:pPr>
      <w:r w:rsidRPr="00591C2E">
        <w:rPr>
          <w:rFonts w:ascii="Georgia" w:eastAsia="Times New Roman" w:hAnsi="Georgia" w:cs="Arial"/>
          <w:color w:val="000000"/>
          <w:kern w:val="0"/>
          <w:sz w:val="22"/>
          <w:szCs w:val="22"/>
          <w14:ligatures w14:val="none"/>
        </w:rPr>
        <w:t>Telehealth only buprenorphine programs: what are different models, insurance coverage, use of peers or other case management support.  It would be helpful to better understand the changing landscape of requirements for telehealth and controlled substance prescribing by state.  What are the concerns around diversion?</w:t>
      </w:r>
    </w:p>
    <w:p w14:paraId="225BF5DA" w14:textId="3A5ACBDE" w:rsidR="00591C2E" w:rsidRPr="00591C2E" w:rsidRDefault="00591C2E" w:rsidP="00591C2E">
      <w:pPr>
        <w:numPr>
          <w:ilvl w:val="0"/>
          <w:numId w:val="1"/>
        </w:numPr>
        <w:shd w:val="clear" w:color="auto" w:fill="FFFFFF"/>
        <w:spacing w:before="100" w:beforeAutospacing="1" w:after="100" w:afterAutospacing="1"/>
        <w:ind w:left="945"/>
        <w:rPr>
          <w:rFonts w:ascii="Georgia" w:eastAsia="Times New Roman" w:hAnsi="Georgia" w:cs="Arial"/>
          <w:color w:val="000000"/>
          <w:kern w:val="0"/>
          <w:sz w:val="22"/>
          <w:szCs w:val="22"/>
          <w14:ligatures w14:val="none"/>
        </w:rPr>
      </w:pPr>
      <w:r w:rsidRPr="00591C2E">
        <w:rPr>
          <w:rFonts w:ascii="Georgia" w:eastAsia="Times New Roman" w:hAnsi="Georgia" w:cs="Arial"/>
          <w:color w:val="000000"/>
          <w:kern w:val="0"/>
          <w:sz w:val="22"/>
          <w:szCs w:val="22"/>
          <w14:ligatures w14:val="none"/>
        </w:rPr>
        <w:t xml:space="preserve">Injectable buprenorphine products: challenges in inpatient implementation and getting it on </w:t>
      </w:r>
      <w:r w:rsidRPr="00591C2E">
        <w:rPr>
          <w:rFonts w:ascii="Georgia" w:eastAsia="Times New Roman" w:hAnsi="Georgia" w:cs="Arial"/>
          <w:color w:val="000000"/>
          <w:kern w:val="0"/>
          <w:sz w:val="22"/>
          <w:szCs w:val="22"/>
          <w14:ligatures w14:val="none"/>
        </w:rPr>
        <w:t>formulary</w:t>
      </w:r>
      <w:r w:rsidRPr="00591C2E">
        <w:rPr>
          <w:rFonts w:ascii="Georgia" w:eastAsia="Times New Roman" w:hAnsi="Georgia" w:cs="Arial"/>
          <w:color w:val="000000"/>
          <w:kern w:val="0"/>
          <w:sz w:val="22"/>
          <w:szCs w:val="22"/>
          <w14:ligatures w14:val="none"/>
        </w:rPr>
        <w:t xml:space="preserve"> at the hospital, discussed </w:t>
      </w:r>
      <w:proofErr w:type="spellStart"/>
      <w:r w:rsidRPr="00591C2E">
        <w:rPr>
          <w:rFonts w:ascii="Georgia" w:eastAsia="Times New Roman" w:hAnsi="Georgia" w:cs="Arial"/>
          <w:color w:val="000000"/>
          <w:kern w:val="0"/>
          <w:sz w:val="22"/>
          <w:szCs w:val="22"/>
          <w14:ligatures w14:val="none"/>
        </w:rPr>
        <w:t>brixadi</w:t>
      </w:r>
      <w:proofErr w:type="spellEnd"/>
      <w:r w:rsidRPr="00591C2E">
        <w:rPr>
          <w:rFonts w:ascii="Georgia" w:eastAsia="Times New Roman" w:hAnsi="Georgia" w:cs="Arial"/>
          <w:color w:val="000000"/>
          <w:kern w:val="0"/>
          <w:sz w:val="22"/>
          <w:szCs w:val="22"/>
          <w14:ligatures w14:val="none"/>
        </w:rPr>
        <w:t xml:space="preserve"> and potential implications for use instead of </w:t>
      </w:r>
      <w:proofErr w:type="spellStart"/>
      <w:proofErr w:type="gramStart"/>
      <w:r w:rsidRPr="00591C2E">
        <w:rPr>
          <w:rFonts w:ascii="Georgia" w:eastAsia="Times New Roman" w:hAnsi="Georgia" w:cs="Arial"/>
          <w:color w:val="000000"/>
          <w:kern w:val="0"/>
          <w:sz w:val="22"/>
          <w:szCs w:val="22"/>
          <w14:ligatures w14:val="none"/>
        </w:rPr>
        <w:t>microinducations</w:t>
      </w:r>
      <w:proofErr w:type="spellEnd"/>
      <w:proofErr w:type="gramEnd"/>
    </w:p>
    <w:p w14:paraId="3CF3769A" w14:textId="77777777" w:rsidR="00591C2E" w:rsidRPr="00591C2E" w:rsidRDefault="00591C2E" w:rsidP="00591C2E">
      <w:pPr>
        <w:numPr>
          <w:ilvl w:val="0"/>
          <w:numId w:val="1"/>
        </w:numPr>
        <w:shd w:val="clear" w:color="auto" w:fill="FFFFFF"/>
        <w:spacing w:before="100" w:beforeAutospacing="1" w:after="100" w:afterAutospacing="1"/>
        <w:ind w:left="945"/>
        <w:rPr>
          <w:rFonts w:ascii="Georgia" w:eastAsia="Times New Roman" w:hAnsi="Georgia" w:cs="Arial"/>
          <w:color w:val="000000"/>
          <w:kern w:val="0"/>
          <w:sz w:val="22"/>
          <w:szCs w:val="22"/>
          <w14:ligatures w14:val="none"/>
        </w:rPr>
      </w:pPr>
      <w:r w:rsidRPr="00591C2E">
        <w:rPr>
          <w:rFonts w:ascii="Georgia" w:eastAsia="Times New Roman" w:hAnsi="Georgia" w:cs="Arial"/>
          <w:color w:val="000000"/>
          <w:kern w:val="0"/>
          <w:sz w:val="22"/>
          <w:szCs w:val="22"/>
          <w14:ligatures w14:val="none"/>
        </w:rPr>
        <w:t>Low dose cross taper for buprenorphine induction: discussion of patient selection, challenges</w:t>
      </w:r>
    </w:p>
    <w:p w14:paraId="257B0B97" w14:textId="77777777" w:rsidR="00390648" w:rsidRPr="00591C2E" w:rsidRDefault="00390648">
      <w:pPr>
        <w:rPr>
          <w:rFonts w:ascii="Georgia" w:hAnsi="Georgia"/>
        </w:rPr>
      </w:pPr>
    </w:p>
    <w:sectPr w:rsidR="00390648" w:rsidRPr="00591C2E" w:rsidSect="00591C2E">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64E6A"/>
    <w:multiLevelType w:val="multilevel"/>
    <w:tmpl w:val="DDEA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423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2E"/>
    <w:rsid w:val="00390648"/>
    <w:rsid w:val="0059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15421"/>
  <w15:chartTrackingRefBased/>
  <w15:docId w15:val="{26CE48FE-54B5-6441-88C3-C69F0945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Galloway</dc:creator>
  <cp:keywords/>
  <dc:description/>
  <cp:lastModifiedBy>Adrienne Galloway</cp:lastModifiedBy>
  <cp:revision>1</cp:revision>
  <dcterms:created xsi:type="dcterms:W3CDTF">2023-11-08T21:55:00Z</dcterms:created>
  <dcterms:modified xsi:type="dcterms:W3CDTF">2023-11-08T21:56:00Z</dcterms:modified>
</cp:coreProperties>
</file>